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Pr="0052423A" w:rsidRDefault="0052423A" w:rsidP="0052423A">
      <w:pPr>
        <w:pStyle w:val="NormalWeb"/>
        <w:jc w:val="center"/>
        <w:rPr>
          <w:rFonts w:ascii="Verdana" w:hAnsi="Verdana"/>
          <w:b/>
          <w:bCs/>
          <w:sz w:val="36"/>
          <w:szCs w:val="36"/>
        </w:rPr>
      </w:pPr>
      <w:r w:rsidRPr="0052423A">
        <w:rPr>
          <w:rFonts w:ascii="Verdana" w:hAnsi="Verdana"/>
          <w:b/>
          <w:bCs/>
          <w:sz w:val="36"/>
          <w:szCs w:val="36"/>
        </w:rPr>
        <w:t>LEY DE OBRAS PÚBLICAS</w:t>
      </w:r>
    </w:p>
    <w:p w:rsidR="0052423A" w:rsidRPr="0052423A" w:rsidRDefault="0052423A" w:rsidP="0052423A">
      <w:pPr>
        <w:pStyle w:val="NormalWeb"/>
        <w:jc w:val="center"/>
        <w:rPr>
          <w:rFonts w:ascii="Verdana" w:hAnsi="Verdana"/>
          <w:b/>
          <w:bCs/>
          <w:sz w:val="36"/>
          <w:szCs w:val="36"/>
        </w:rPr>
      </w:pPr>
      <w:r w:rsidRPr="0052423A">
        <w:rPr>
          <w:rFonts w:ascii="Verdana" w:hAnsi="Verdana"/>
          <w:b/>
          <w:bCs/>
          <w:sz w:val="36"/>
          <w:szCs w:val="36"/>
        </w:rPr>
        <w:t>MEDIANTE</w:t>
      </w:r>
    </w:p>
    <w:p w:rsidR="0052423A" w:rsidRPr="0052423A" w:rsidRDefault="0052423A" w:rsidP="0052423A">
      <w:pPr>
        <w:pStyle w:val="NormalWeb"/>
        <w:jc w:val="center"/>
        <w:rPr>
          <w:rFonts w:ascii="Verdana" w:hAnsi="Verdana"/>
          <w:b/>
          <w:bCs/>
          <w:sz w:val="36"/>
          <w:szCs w:val="36"/>
        </w:rPr>
      </w:pPr>
      <w:r w:rsidRPr="0052423A">
        <w:rPr>
          <w:rFonts w:ascii="Verdana" w:hAnsi="Verdana"/>
          <w:b/>
          <w:bCs/>
          <w:sz w:val="36"/>
          <w:szCs w:val="36"/>
        </w:rPr>
        <w:t>CONCESIÓN A PARTICULARES</w:t>
      </w:r>
    </w:p>
    <w:p w:rsidR="0052423A" w:rsidRPr="0052423A" w:rsidRDefault="0052423A" w:rsidP="0052423A">
      <w:pPr>
        <w:pStyle w:val="NormalWeb"/>
        <w:jc w:val="center"/>
        <w:rPr>
          <w:rFonts w:ascii="Verdana" w:hAnsi="Verdana"/>
          <w:b/>
          <w:bCs/>
          <w:sz w:val="36"/>
          <w:szCs w:val="36"/>
        </w:rPr>
      </w:pPr>
    </w:p>
    <w:p w:rsidR="0052423A" w:rsidRPr="0052423A" w:rsidRDefault="0052423A" w:rsidP="0052423A">
      <w:pPr>
        <w:pStyle w:val="NormalWeb"/>
        <w:jc w:val="center"/>
        <w:rPr>
          <w:rFonts w:ascii="Verdana" w:hAnsi="Verdana"/>
          <w:b/>
          <w:bCs/>
          <w:sz w:val="22"/>
          <w:szCs w:val="22"/>
        </w:rPr>
      </w:pPr>
      <w:r w:rsidRPr="0052423A">
        <w:rPr>
          <w:rFonts w:ascii="Verdana" w:hAnsi="Verdana"/>
          <w:b/>
          <w:bCs/>
          <w:sz w:val="22"/>
          <w:szCs w:val="22"/>
        </w:rPr>
        <w:t>Ley Nº 17520 de 7 de noviembre de 1967</w:t>
      </w:r>
    </w:p>
    <w:p w:rsidR="0052423A" w:rsidRPr="0052423A" w:rsidRDefault="0052423A" w:rsidP="0052423A">
      <w:pPr>
        <w:pStyle w:val="NormalWeb"/>
        <w:jc w:val="center"/>
        <w:rPr>
          <w:rFonts w:ascii="Verdana" w:hAnsi="Verdana"/>
          <w:b/>
          <w:bCs/>
          <w:sz w:val="22"/>
          <w:szCs w:val="22"/>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jc w:val="both"/>
        <w:rPr>
          <w:rFonts w:ascii="Verdana" w:hAnsi="Verdana"/>
          <w:b/>
          <w:bCs/>
        </w:rPr>
      </w:pPr>
    </w:p>
    <w:p w:rsidR="0052423A" w:rsidRDefault="0052423A" w:rsidP="0052423A">
      <w:pPr>
        <w:pStyle w:val="NormalWeb"/>
        <w:ind w:left="0"/>
        <w:jc w:val="both"/>
        <w:rPr>
          <w:rFonts w:ascii="Verdana" w:hAnsi="Verdana"/>
          <w:b/>
          <w:bCs/>
        </w:rPr>
      </w:pPr>
    </w:p>
    <w:p w:rsidR="0052423A" w:rsidRDefault="0052423A" w:rsidP="0052423A">
      <w:pPr>
        <w:pStyle w:val="NormalWeb"/>
        <w:ind w:left="0"/>
        <w:jc w:val="both"/>
        <w:rPr>
          <w:rFonts w:ascii="Verdana" w:hAnsi="Verdana"/>
        </w:rPr>
      </w:pPr>
      <w:r>
        <w:rPr>
          <w:rFonts w:ascii="Verdana" w:hAnsi="Verdana"/>
          <w:b/>
          <w:bCs/>
        </w:rPr>
        <w:lastRenderedPageBreak/>
        <w:t xml:space="preserve">         </w:t>
      </w:r>
      <w:r>
        <w:rPr>
          <w:rFonts w:ascii="Verdana" w:hAnsi="Verdana"/>
          <w:b/>
          <w:bCs/>
        </w:rPr>
        <w:t>LEY Nº 17.520</w:t>
      </w:r>
      <w:r>
        <w:rPr>
          <w:rFonts w:ascii="Verdana" w:hAnsi="Verdana"/>
        </w:rPr>
        <w:t xml:space="preserve"> </w:t>
      </w:r>
    </w:p>
    <w:p w:rsidR="0052423A" w:rsidRDefault="0052423A" w:rsidP="0052423A">
      <w:pPr>
        <w:pStyle w:val="NormalWeb"/>
        <w:jc w:val="both"/>
        <w:rPr>
          <w:rFonts w:ascii="Verdana" w:hAnsi="Verdana"/>
        </w:rPr>
      </w:pPr>
      <w:r>
        <w:rPr>
          <w:rFonts w:ascii="Verdana" w:hAnsi="Verdana"/>
          <w:b/>
          <w:bCs/>
        </w:rPr>
        <w:t xml:space="preserve">OBRAS </w:t>
      </w:r>
      <w:bookmarkStart w:id="0" w:name="_GoBack"/>
      <w:bookmarkEnd w:id="0"/>
      <w:r w:rsidR="00196010">
        <w:rPr>
          <w:rFonts w:ascii="Verdana" w:hAnsi="Verdana"/>
          <w:b/>
          <w:bCs/>
        </w:rPr>
        <w:t>PÚBLICAS</w:t>
      </w:r>
      <w:r>
        <w:rPr>
          <w:rFonts w:ascii="Verdana" w:hAnsi="Verdana"/>
          <w:b/>
          <w:bCs/>
        </w:rPr>
        <w:t xml:space="preserve"> </w:t>
      </w:r>
    </w:p>
    <w:p w:rsidR="0052423A" w:rsidRDefault="0052423A" w:rsidP="0052423A">
      <w:pPr>
        <w:pStyle w:val="NormalWeb"/>
        <w:jc w:val="both"/>
        <w:rPr>
          <w:rFonts w:ascii="Verdana" w:hAnsi="Verdana"/>
        </w:rPr>
      </w:pPr>
      <w:r>
        <w:rPr>
          <w:rFonts w:ascii="Verdana" w:hAnsi="Verdana"/>
          <w:b/>
          <w:bCs/>
        </w:rPr>
        <w:t>Se realizarán obras públicas, mediante su concesión a particulares, sociedades mixtas o entes públicos por el cobro de tarifas o peaje.</w:t>
      </w:r>
      <w:r>
        <w:rPr>
          <w:rFonts w:ascii="Verdana" w:hAnsi="Verdana"/>
        </w:rPr>
        <w:t xml:space="preserve"> </w:t>
      </w:r>
    </w:p>
    <w:p w:rsidR="0052423A" w:rsidRDefault="0052423A" w:rsidP="0052423A">
      <w:pPr>
        <w:pStyle w:val="NormalWeb"/>
        <w:jc w:val="both"/>
        <w:rPr>
          <w:rFonts w:ascii="Verdana" w:hAnsi="Verdana"/>
        </w:rPr>
      </w:pPr>
      <w:r>
        <w:rPr>
          <w:rFonts w:ascii="Verdana" w:hAnsi="Verdana"/>
          <w:b/>
          <w:bCs/>
        </w:rPr>
        <w:t>Buenos Aires, 7 de noviembre de 1967</w:t>
      </w:r>
      <w:r>
        <w:rPr>
          <w:rFonts w:ascii="Verdana" w:hAnsi="Verdana"/>
        </w:rPr>
        <w:t xml:space="preserve"> </w:t>
      </w:r>
    </w:p>
    <w:p w:rsidR="0052423A" w:rsidRDefault="0052423A" w:rsidP="0052423A">
      <w:pPr>
        <w:pStyle w:val="NormalWeb"/>
        <w:jc w:val="both"/>
        <w:rPr>
          <w:rFonts w:ascii="Verdana" w:hAnsi="Verdana"/>
        </w:rPr>
      </w:pPr>
      <w:r>
        <w:rPr>
          <w:rFonts w:ascii="Verdana" w:hAnsi="Verdana"/>
        </w:rPr>
        <w:t xml:space="preserve">Excmo. Señor Presidente de la Nación: </w:t>
      </w:r>
    </w:p>
    <w:p w:rsidR="0052423A" w:rsidRDefault="0052423A" w:rsidP="0052423A">
      <w:pPr>
        <w:pStyle w:val="NormalWeb"/>
        <w:jc w:val="both"/>
        <w:rPr>
          <w:rFonts w:ascii="Verdana" w:hAnsi="Verdana"/>
        </w:rPr>
      </w:pPr>
      <w:r>
        <w:rPr>
          <w:rFonts w:ascii="Verdana" w:hAnsi="Verdana"/>
        </w:rPr>
        <w:t xml:space="preserve">Tengo el honor de elevar a V.E. el presente proyecto de ley por el cual se faculta al Poder Ejecutivo para realizar obras públicas mediante su concesión a particulares, sociedades mixtas o entes públicos por el cobro de tarifas o peaje. </w:t>
      </w:r>
    </w:p>
    <w:p w:rsidR="0052423A" w:rsidRDefault="0052423A" w:rsidP="0052423A">
      <w:pPr>
        <w:pStyle w:val="NormalWeb"/>
        <w:jc w:val="both"/>
        <w:rPr>
          <w:rFonts w:ascii="Verdana" w:hAnsi="Verdana"/>
        </w:rPr>
      </w:pPr>
      <w:r>
        <w:rPr>
          <w:rFonts w:ascii="Verdana" w:hAnsi="Verdana"/>
        </w:rPr>
        <w:t xml:space="preserve">En los últimos años se ha operado en el país una paulatina disminución de la inversión en las obras públicas, ocasionada por variadas circunstancias que ha producido un creciente deterioro en nuestra infraestructura, que llega a ser en </w:t>
      </w:r>
      <w:r w:rsidR="001F2374">
        <w:rPr>
          <w:rFonts w:ascii="Verdana" w:hAnsi="Verdana"/>
        </w:rPr>
        <w:t>algunas actividades realmente alarmantes</w:t>
      </w:r>
      <w:r>
        <w:rPr>
          <w:rFonts w:ascii="Verdana" w:hAnsi="Verdana"/>
        </w:rPr>
        <w:t xml:space="preserve">. </w:t>
      </w:r>
    </w:p>
    <w:p w:rsidR="0052423A" w:rsidRDefault="0052423A" w:rsidP="0052423A">
      <w:pPr>
        <w:pStyle w:val="NormalWeb"/>
        <w:jc w:val="both"/>
        <w:rPr>
          <w:rFonts w:ascii="Verdana" w:hAnsi="Verdana"/>
        </w:rPr>
      </w:pPr>
      <w:r>
        <w:rPr>
          <w:rFonts w:ascii="Verdana" w:hAnsi="Verdana"/>
        </w:rPr>
        <w:t xml:space="preserve">En materia de caminos el proceso ha sido agravado aún más por un aumento no previsto del tráfico de cargas del transporte automotor, circunstancia que ha producido la destrucción acelerada de nuestras rutas pavimentadas obligando en los últimos años a utilizar los exiguos recursos con que se contaba únicamente para reparar los caminos destruidos. </w:t>
      </w:r>
    </w:p>
    <w:p w:rsidR="0052423A" w:rsidRDefault="0052423A" w:rsidP="0052423A">
      <w:pPr>
        <w:pStyle w:val="NormalWeb"/>
        <w:jc w:val="both"/>
        <w:rPr>
          <w:rFonts w:ascii="Verdana" w:hAnsi="Verdana"/>
        </w:rPr>
      </w:pPr>
      <w:r>
        <w:rPr>
          <w:rFonts w:ascii="Verdana" w:hAnsi="Verdana"/>
        </w:rPr>
        <w:t xml:space="preserve">El aumento constante de este déficit de obras se acelerará en el futuro próximo debido al uso creciente del automotor como medio de transporte, que obligará a un aumento de la inversión anual en la infraestructura vial mucho mayor que el registrado hasta el presente, para no agravar más aún la crítica situación actual. </w:t>
      </w:r>
    </w:p>
    <w:p w:rsidR="0052423A" w:rsidRDefault="0052423A" w:rsidP="0052423A">
      <w:pPr>
        <w:pStyle w:val="NormalWeb"/>
        <w:jc w:val="both"/>
        <w:rPr>
          <w:rFonts w:ascii="Verdana" w:hAnsi="Verdana"/>
        </w:rPr>
      </w:pPr>
      <w:r>
        <w:rPr>
          <w:rFonts w:ascii="Verdana" w:hAnsi="Verdana"/>
        </w:rPr>
        <w:t xml:space="preserve">Nuestro país requiere imperiosamente las obras públicas que posibiliten su desarrollo. Los recursos provenientes de los impuestos, que son los que nutren los presupuestos actuales de las reparticiones, aunque se incrementen, no permiten encarar con la rapidez que las circunstancias requieren este agudo problema nacional y nos obliga a buscar nuevos mecanismos y fuentes de ingresos que nos permitan resolver, con posibilidades de éxito, esta disyuntiva que debemos enfrentar. </w:t>
      </w:r>
    </w:p>
    <w:p w:rsidR="0052423A" w:rsidRDefault="0052423A" w:rsidP="0052423A">
      <w:pPr>
        <w:pStyle w:val="NormalWeb"/>
        <w:jc w:val="both"/>
        <w:rPr>
          <w:rFonts w:ascii="Verdana" w:hAnsi="Verdana"/>
        </w:rPr>
      </w:pPr>
      <w:r>
        <w:rPr>
          <w:rFonts w:ascii="Verdana" w:hAnsi="Verdana"/>
        </w:rPr>
        <w:t xml:space="preserve">La experiencia en otros países ha demostrado que una legislación adecuada que despierte en la iniciativa privada, con las garantías e incentivos necesarios, el interés por la inversión en las obras públicas, ha permitido resolver problemas cuya solución, de otra manera, hubiera requerido muchos años y un gran esfuerzo estatal. </w:t>
      </w:r>
    </w:p>
    <w:p w:rsidR="0052423A" w:rsidRDefault="0052423A" w:rsidP="0052423A">
      <w:pPr>
        <w:pStyle w:val="NormalWeb"/>
        <w:jc w:val="both"/>
        <w:rPr>
          <w:rFonts w:ascii="Verdana" w:hAnsi="Verdana"/>
        </w:rPr>
      </w:pPr>
      <w:r>
        <w:rPr>
          <w:rFonts w:ascii="Verdana" w:hAnsi="Verdana"/>
        </w:rPr>
        <w:t xml:space="preserve">Es imprescindible para ello recurrir a las fuentes de recursos que representan el ahorro público interno y externo, procurando canalizarlo a través de los entes concesionarios, con las garantías e incentivos adecuados para lograr dicho fin. Esto exige ciertas condiciones de estabilidad y confianza en nuestra economía que ya se dan y que permitirán restituir nuestro mercado de ahorro, en un sentido nuevo, dirigido a satisfacer la creciente demanda de obras públicas. </w:t>
      </w:r>
    </w:p>
    <w:p w:rsidR="0052423A" w:rsidRDefault="0052423A" w:rsidP="0052423A">
      <w:pPr>
        <w:pStyle w:val="NormalWeb"/>
        <w:jc w:val="both"/>
        <w:rPr>
          <w:rFonts w:ascii="Verdana" w:hAnsi="Verdana"/>
        </w:rPr>
      </w:pPr>
      <w:r>
        <w:rPr>
          <w:rFonts w:ascii="Verdana" w:hAnsi="Verdana"/>
        </w:rPr>
        <w:t xml:space="preserve">Nuestro país tiene, por otra parte, la posibilidad de ejecutar obras altamente rentables como pueden ser los accesos a la Capital Federal, los puentes de </w:t>
      </w:r>
      <w:r>
        <w:rPr>
          <w:rFonts w:ascii="Verdana" w:hAnsi="Verdana"/>
        </w:rPr>
        <w:lastRenderedPageBreak/>
        <w:t xml:space="preserve">vinculación con la Mesopotamia, las autopistas a La Plata y a Rosario, todas obras que son autofinanciables en plazos usuales en este tipo de explotación. </w:t>
      </w:r>
    </w:p>
    <w:p w:rsidR="0052423A" w:rsidRDefault="0052423A" w:rsidP="0052423A">
      <w:pPr>
        <w:pStyle w:val="NormalWeb"/>
        <w:jc w:val="both"/>
        <w:rPr>
          <w:rFonts w:ascii="Verdana" w:hAnsi="Verdana"/>
        </w:rPr>
      </w:pPr>
      <w:r>
        <w:rPr>
          <w:rFonts w:ascii="Verdana" w:hAnsi="Verdana"/>
        </w:rPr>
        <w:t xml:space="preserve">Asimismo, el proyecto de ley contempla el caso de obras que se deben subvencionar para complementar de esta manera el aporte insuficiente del escaso tráfico que tendrán en los primeros años de explotación. </w:t>
      </w:r>
    </w:p>
    <w:p w:rsidR="0052423A" w:rsidRDefault="0052423A" w:rsidP="0052423A">
      <w:pPr>
        <w:pStyle w:val="NormalWeb"/>
        <w:jc w:val="both"/>
        <w:rPr>
          <w:rFonts w:ascii="Verdana" w:hAnsi="Verdana"/>
        </w:rPr>
      </w:pPr>
      <w:r>
        <w:rPr>
          <w:rFonts w:ascii="Verdana" w:hAnsi="Verdana"/>
        </w:rPr>
        <w:t xml:space="preserve">El objeto fundamental es abrir todo tipo de posibilidades para facilitar la creación de los alicientes al inversor ya que de esta manera estaremos más cerca de la solución buscada. </w:t>
      </w:r>
    </w:p>
    <w:p w:rsidR="0052423A" w:rsidRDefault="0052423A" w:rsidP="0052423A">
      <w:pPr>
        <w:pStyle w:val="NormalWeb"/>
        <w:jc w:val="both"/>
        <w:rPr>
          <w:rFonts w:ascii="Verdana" w:hAnsi="Verdana"/>
        </w:rPr>
      </w:pPr>
      <w:r>
        <w:rPr>
          <w:rFonts w:ascii="Verdana" w:hAnsi="Verdana"/>
        </w:rPr>
        <w:t xml:space="preserve">Por otra parte, en extensas zonas estas obras producirán beneficios tan marcados a los usuarios que los productores zonales y los beneficiarios directos estarán dispuestos a colaborar en el esfuerzo financiero que su realización exigirá. </w:t>
      </w:r>
    </w:p>
    <w:p w:rsidR="0052423A" w:rsidRDefault="0052423A" w:rsidP="0052423A">
      <w:pPr>
        <w:pStyle w:val="NormalWeb"/>
        <w:jc w:val="both"/>
        <w:rPr>
          <w:rFonts w:ascii="Verdana" w:hAnsi="Verdana"/>
        </w:rPr>
      </w:pPr>
      <w:r>
        <w:rPr>
          <w:rFonts w:ascii="Verdana" w:hAnsi="Verdana"/>
        </w:rPr>
        <w:t xml:space="preserve">Esta ley tiende a crear en el país ese mecanismo económico financiero que permita aprovechar los esfuerzos de tantos distintos sectores que se encuentran postergados por nuestra falta de infraestructura, buscando en las fuentes de ahorro interno y externo el elemento insustituible para lograrlo y dando a la iniciativa privada el aliciente y los elementos para encauzar todos estos esfuerzos, allí en donde las condiciones de rentabilidad de las obras lo permitan. </w:t>
      </w:r>
    </w:p>
    <w:p w:rsidR="0052423A" w:rsidRDefault="0052423A" w:rsidP="0052423A">
      <w:pPr>
        <w:pStyle w:val="NormalWeb"/>
        <w:jc w:val="both"/>
        <w:rPr>
          <w:rFonts w:ascii="Verdana" w:hAnsi="Verdana"/>
        </w:rPr>
      </w:pPr>
      <w:r>
        <w:rPr>
          <w:rFonts w:ascii="Verdana" w:hAnsi="Verdana"/>
        </w:rPr>
        <w:t xml:space="preserve">De esta manera, los recursos provenientes de los impuestos internos, con los que se alimentan nuestros presupuestos habituales, se podrán utilizar en las obras donde no exista, por su reducido tráfico, otra posibilidad de ejecución, dando así a la labor de fomento un nuevo impulso como consecuencia de una mayor inversión. </w:t>
      </w:r>
    </w:p>
    <w:p w:rsidR="0052423A" w:rsidRDefault="0052423A" w:rsidP="0052423A">
      <w:pPr>
        <w:pStyle w:val="NormalWeb"/>
        <w:jc w:val="both"/>
        <w:rPr>
          <w:rFonts w:ascii="Verdana" w:hAnsi="Verdana"/>
        </w:rPr>
      </w:pPr>
      <w:r>
        <w:rPr>
          <w:rFonts w:ascii="Verdana" w:hAnsi="Verdana"/>
        </w:rPr>
        <w:t xml:space="preserve">Por todo lo expuesto solicito a V.E. quiera sancionar el adjunto proyecto de ley. </w:t>
      </w:r>
    </w:p>
    <w:p w:rsidR="0052423A" w:rsidRDefault="0052423A" w:rsidP="0052423A">
      <w:pPr>
        <w:pStyle w:val="NormalWeb"/>
        <w:jc w:val="both"/>
        <w:rPr>
          <w:rFonts w:ascii="Verdana" w:hAnsi="Verdana"/>
        </w:rPr>
      </w:pPr>
      <w:r>
        <w:rPr>
          <w:rFonts w:ascii="Verdana" w:hAnsi="Verdana"/>
        </w:rPr>
        <w:t xml:space="preserve">Dios guarde a V.E. </w:t>
      </w:r>
    </w:p>
    <w:p w:rsidR="0052423A" w:rsidRDefault="0052423A" w:rsidP="0052423A">
      <w:pPr>
        <w:pStyle w:val="NormalWeb"/>
        <w:jc w:val="both"/>
        <w:rPr>
          <w:rFonts w:ascii="Verdana" w:hAnsi="Verdana"/>
        </w:rPr>
      </w:pPr>
      <w:r>
        <w:rPr>
          <w:rFonts w:ascii="Verdana" w:hAnsi="Verdana"/>
        </w:rPr>
        <w:t xml:space="preserve">Julio E. </w:t>
      </w:r>
      <w:proofErr w:type="spellStart"/>
      <w:r>
        <w:rPr>
          <w:rFonts w:ascii="Verdana" w:hAnsi="Verdana"/>
        </w:rPr>
        <w:t>Alvarez</w:t>
      </w:r>
      <w:proofErr w:type="spellEnd"/>
      <w:r>
        <w:rPr>
          <w:rFonts w:ascii="Verdana" w:hAnsi="Verdana"/>
        </w:rPr>
        <w:t xml:space="preserve">.- Bernardo J. </w:t>
      </w:r>
      <w:proofErr w:type="spellStart"/>
      <w:r>
        <w:rPr>
          <w:rFonts w:ascii="Verdana" w:hAnsi="Verdana"/>
        </w:rPr>
        <w:t>Loitegui</w:t>
      </w:r>
      <w:proofErr w:type="spellEnd"/>
      <w:r>
        <w:rPr>
          <w:rFonts w:ascii="Verdana" w:hAnsi="Verdana"/>
        </w:rPr>
        <w:t xml:space="preserve">.- Luis S. </w:t>
      </w:r>
      <w:proofErr w:type="spellStart"/>
      <w:r>
        <w:rPr>
          <w:rFonts w:ascii="Verdana" w:hAnsi="Verdana"/>
        </w:rPr>
        <w:t>D`Imperio</w:t>
      </w:r>
      <w:proofErr w:type="spellEnd"/>
      <w:r>
        <w:rPr>
          <w:rFonts w:ascii="Verdana" w:hAnsi="Verdana"/>
        </w:rPr>
        <w:t xml:space="preserve">. </w:t>
      </w:r>
    </w:p>
    <w:p w:rsidR="0052423A" w:rsidRDefault="0052423A" w:rsidP="0052423A">
      <w:pPr>
        <w:pStyle w:val="NormalWeb"/>
        <w:jc w:val="both"/>
        <w:rPr>
          <w:rFonts w:ascii="Verdana" w:hAnsi="Verdana"/>
        </w:rPr>
      </w:pPr>
      <w:r>
        <w:rPr>
          <w:rFonts w:ascii="Verdana" w:hAnsi="Verdana"/>
          <w:b/>
          <w:bCs/>
        </w:rPr>
        <w:t>LEY Nº 17.520</w:t>
      </w:r>
      <w:r>
        <w:rPr>
          <w:rFonts w:ascii="Verdana" w:hAnsi="Verdana"/>
        </w:rPr>
        <w:t xml:space="preserve"> </w:t>
      </w:r>
    </w:p>
    <w:p w:rsidR="0052423A" w:rsidRDefault="0052423A" w:rsidP="0052423A">
      <w:pPr>
        <w:pStyle w:val="NormalWeb"/>
        <w:jc w:val="both"/>
        <w:rPr>
          <w:rFonts w:ascii="Verdana" w:hAnsi="Verdana"/>
        </w:rPr>
      </w:pPr>
      <w:r>
        <w:rPr>
          <w:rFonts w:ascii="Verdana" w:hAnsi="Verdana"/>
          <w:b/>
          <w:bCs/>
        </w:rPr>
        <w:t>Buenos Aires, 7 de noviembre de 1967</w:t>
      </w:r>
      <w:r>
        <w:rPr>
          <w:rFonts w:ascii="Verdana" w:hAnsi="Verdana"/>
        </w:rPr>
        <w:t xml:space="preserve"> </w:t>
      </w:r>
    </w:p>
    <w:p w:rsidR="0052423A" w:rsidRDefault="0052423A" w:rsidP="0052423A">
      <w:pPr>
        <w:pStyle w:val="NormalWeb"/>
        <w:jc w:val="both"/>
        <w:rPr>
          <w:rFonts w:ascii="Verdana" w:hAnsi="Verdana"/>
        </w:rPr>
      </w:pPr>
      <w:r>
        <w:rPr>
          <w:rFonts w:ascii="Verdana" w:hAnsi="Verdana"/>
        </w:rPr>
        <w:t xml:space="preserve">En uso de las atribuciones conferidas por el artículo 5º del Estatuto de la Revolución Argentina, </w:t>
      </w:r>
    </w:p>
    <w:p w:rsidR="0052423A" w:rsidRDefault="0052423A" w:rsidP="0052423A">
      <w:pPr>
        <w:pStyle w:val="NormalWeb"/>
        <w:jc w:val="both"/>
        <w:rPr>
          <w:rFonts w:ascii="Verdana" w:hAnsi="Verdana"/>
        </w:rPr>
      </w:pPr>
      <w:r>
        <w:rPr>
          <w:rFonts w:ascii="Verdana" w:hAnsi="Verdana"/>
        </w:rPr>
        <w:t xml:space="preserve">EL PRESIDENTE DE LA NACION ARGENTINA, </w:t>
      </w:r>
    </w:p>
    <w:p w:rsidR="0052423A" w:rsidRDefault="0052423A" w:rsidP="0052423A">
      <w:pPr>
        <w:pStyle w:val="NormalWeb"/>
        <w:jc w:val="both"/>
        <w:rPr>
          <w:rFonts w:ascii="Verdana" w:hAnsi="Verdana"/>
        </w:rPr>
      </w:pPr>
      <w:r>
        <w:rPr>
          <w:rFonts w:ascii="Verdana" w:hAnsi="Verdana"/>
        </w:rPr>
        <w:t xml:space="preserve">SANCIONA Y PROMULGA CON FUERZA DE LEY: </w:t>
      </w:r>
    </w:p>
    <w:p w:rsidR="0052423A" w:rsidRDefault="0052423A" w:rsidP="0052423A">
      <w:pPr>
        <w:pStyle w:val="NormalWeb"/>
        <w:jc w:val="both"/>
        <w:rPr>
          <w:rFonts w:ascii="Verdana" w:hAnsi="Verdana"/>
        </w:rPr>
      </w:pPr>
      <w:r>
        <w:rPr>
          <w:rFonts w:ascii="Verdana" w:hAnsi="Verdana"/>
          <w:b/>
          <w:bCs/>
        </w:rPr>
        <w:t>ARTICULO 1º.-</w:t>
      </w:r>
      <w:r>
        <w:rPr>
          <w:rFonts w:ascii="Verdana" w:hAnsi="Verdana"/>
        </w:rPr>
        <w:t xml:space="preserve"> El Poder Ejecutivo podrá otorgar concesiones de obra pública por un término fijo, a sociedades privadas o mixtas o a entes públicos para la construcción, conservación o explotación de obras públicas mediante el cobro de tarifas o peaje conforme a los procedimientos que fija esta ley. La concesión se hará por decreto del Poder Ejecutivo. </w:t>
      </w:r>
    </w:p>
    <w:p w:rsidR="0052423A" w:rsidRDefault="0052423A" w:rsidP="0052423A">
      <w:pPr>
        <w:pStyle w:val="NormalWeb"/>
        <w:jc w:val="both"/>
        <w:rPr>
          <w:rFonts w:ascii="Verdana" w:hAnsi="Verdana"/>
        </w:rPr>
      </w:pPr>
      <w:r>
        <w:rPr>
          <w:rFonts w:ascii="Verdana" w:hAnsi="Verdana"/>
          <w:b/>
          <w:bCs/>
        </w:rPr>
        <w:t>ARTICULO 2º.-</w:t>
      </w:r>
      <w:r>
        <w:rPr>
          <w:rFonts w:ascii="Verdana" w:hAnsi="Verdana"/>
        </w:rPr>
        <w:t xml:space="preserve"> La concesión podrá ser: </w:t>
      </w:r>
    </w:p>
    <w:p w:rsidR="0052423A" w:rsidRDefault="0052423A" w:rsidP="0052423A">
      <w:pPr>
        <w:pStyle w:val="NormalWeb"/>
        <w:jc w:val="both"/>
        <w:rPr>
          <w:rFonts w:ascii="Verdana" w:hAnsi="Verdana"/>
        </w:rPr>
      </w:pPr>
      <w:r>
        <w:rPr>
          <w:rFonts w:ascii="Verdana" w:hAnsi="Verdana"/>
        </w:rPr>
        <w:lastRenderedPageBreak/>
        <w:t xml:space="preserve">a) A título oneroso, imponiendo al concesionario una contribución determinada en dinero o una participación sobre sus beneficios a favor del Estado; </w:t>
      </w:r>
    </w:p>
    <w:p w:rsidR="0052423A" w:rsidRDefault="0052423A" w:rsidP="0052423A">
      <w:pPr>
        <w:pStyle w:val="NormalWeb"/>
        <w:jc w:val="both"/>
        <w:rPr>
          <w:rFonts w:ascii="Verdana" w:hAnsi="Verdana"/>
        </w:rPr>
      </w:pPr>
      <w:r>
        <w:rPr>
          <w:rFonts w:ascii="Verdana" w:hAnsi="Verdana"/>
        </w:rPr>
        <w:t xml:space="preserve">b) Gratuita; </w:t>
      </w:r>
    </w:p>
    <w:p w:rsidR="0052423A" w:rsidRDefault="0052423A" w:rsidP="0052423A">
      <w:pPr>
        <w:pStyle w:val="NormalWeb"/>
        <w:jc w:val="both"/>
        <w:rPr>
          <w:rFonts w:ascii="Verdana" w:hAnsi="Verdana"/>
        </w:rPr>
      </w:pPr>
      <w:r>
        <w:rPr>
          <w:rFonts w:ascii="Verdana" w:hAnsi="Verdana"/>
        </w:rPr>
        <w:t xml:space="preserve">c) Subvencionada por el Estado, con una entrega inicial durante la construcción o con entregas en el período de la explotación reintegrables o no al Estado. </w:t>
      </w:r>
    </w:p>
    <w:p w:rsidR="0052423A" w:rsidRDefault="0052423A" w:rsidP="0052423A">
      <w:pPr>
        <w:pStyle w:val="NormalWeb"/>
        <w:jc w:val="both"/>
        <w:rPr>
          <w:rFonts w:ascii="Verdana" w:hAnsi="Verdana"/>
        </w:rPr>
      </w:pPr>
      <w:r>
        <w:rPr>
          <w:rFonts w:ascii="Verdana" w:hAnsi="Verdana"/>
          <w:b/>
          <w:bCs/>
        </w:rPr>
        <w:t>ARTICULO 3º.-</w:t>
      </w:r>
      <w:r>
        <w:rPr>
          <w:rFonts w:ascii="Verdana" w:hAnsi="Verdana"/>
        </w:rPr>
        <w:t xml:space="preserve"> Para definir la modalidad de la concesión dentro de las alternativas fijadas en el artículo anterior, el Poder Ejecutivo deberá considerar: </w:t>
      </w:r>
    </w:p>
    <w:p w:rsidR="0052423A" w:rsidRDefault="0052423A" w:rsidP="0052423A">
      <w:pPr>
        <w:pStyle w:val="NormalWeb"/>
        <w:jc w:val="both"/>
        <w:rPr>
          <w:rFonts w:ascii="Verdana" w:hAnsi="Verdana"/>
        </w:rPr>
      </w:pPr>
      <w:r>
        <w:rPr>
          <w:rFonts w:ascii="Verdana" w:hAnsi="Verdana"/>
        </w:rPr>
        <w:t xml:space="preserve">1. Que el nivel medio de las tarifas no podrá exceder al valor económico medio del servicio ofrecido. </w:t>
      </w:r>
    </w:p>
    <w:p w:rsidR="0052423A" w:rsidRDefault="0052423A" w:rsidP="0052423A">
      <w:pPr>
        <w:pStyle w:val="NormalWeb"/>
        <w:jc w:val="both"/>
        <w:rPr>
          <w:rFonts w:ascii="Verdana" w:hAnsi="Verdana"/>
        </w:rPr>
      </w:pPr>
      <w:r>
        <w:rPr>
          <w:rFonts w:ascii="Verdana" w:hAnsi="Verdana"/>
        </w:rPr>
        <w:t xml:space="preserve">2. La rentabilidad de la obra, teniendo en cuenta el tráfico presunto, el pago de la amortización de su costo, de los intereses, beneficio y de los gastos de conservación y de explotación. </w:t>
      </w:r>
    </w:p>
    <w:p w:rsidR="0052423A" w:rsidRDefault="0052423A" w:rsidP="0052423A">
      <w:pPr>
        <w:pStyle w:val="NormalWeb"/>
        <w:jc w:val="both"/>
        <w:rPr>
          <w:rFonts w:ascii="Verdana" w:hAnsi="Verdana"/>
        </w:rPr>
      </w:pPr>
      <w:r>
        <w:rPr>
          <w:rFonts w:ascii="Verdana" w:hAnsi="Verdana"/>
        </w:rPr>
        <w:t xml:space="preserve">Si al definir la modalidad de la concesión a otorgar se optase por la gratuita o subvencionada por el Estado, deberán precisarse las obligaciones de reinversión del concesionario o de participación del Estado en el caso de que los ingresos resulten superiores a los previstos. </w:t>
      </w:r>
    </w:p>
    <w:p w:rsidR="0052423A" w:rsidRDefault="0052423A" w:rsidP="0052423A">
      <w:pPr>
        <w:pStyle w:val="NormalWeb"/>
        <w:jc w:val="both"/>
        <w:rPr>
          <w:rFonts w:ascii="Verdana" w:hAnsi="Verdana"/>
        </w:rPr>
      </w:pPr>
      <w:r>
        <w:rPr>
          <w:rFonts w:ascii="Verdana" w:hAnsi="Verdana"/>
          <w:b/>
          <w:bCs/>
        </w:rPr>
        <w:t>ARTICULO 4º.-</w:t>
      </w:r>
      <w:r>
        <w:rPr>
          <w:rFonts w:ascii="Verdana" w:hAnsi="Verdana"/>
        </w:rPr>
        <w:t xml:space="preserve"> Las concesiones de obra pública se otorgarán mediante uno de los siguientes procedimientos: </w:t>
      </w:r>
    </w:p>
    <w:p w:rsidR="0052423A" w:rsidRDefault="0052423A" w:rsidP="0052423A">
      <w:pPr>
        <w:pStyle w:val="NormalWeb"/>
        <w:jc w:val="both"/>
        <w:rPr>
          <w:rFonts w:ascii="Verdana" w:hAnsi="Verdana"/>
        </w:rPr>
      </w:pPr>
      <w:r>
        <w:rPr>
          <w:rFonts w:ascii="Verdana" w:hAnsi="Verdana"/>
        </w:rPr>
        <w:t xml:space="preserve">a) Por licitación pública; </w:t>
      </w:r>
    </w:p>
    <w:p w:rsidR="0052423A" w:rsidRDefault="0052423A" w:rsidP="0052423A">
      <w:pPr>
        <w:pStyle w:val="NormalWeb"/>
        <w:jc w:val="both"/>
        <w:rPr>
          <w:rFonts w:ascii="Verdana" w:hAnsi="Verdana"/>
        </w:rPr>
      </w:pPr>
      <w:r>
        <w:rPr>
          <w:rFonts w:ascii="Verdana" w:hAnsi="Verdana"/>
        </w:rPr>
        <w:t xml:space="preserve">b) Por contratación directa con entes públicos o con sociedades de capital estatal; </w:t>
      </w:r>
    </w:p>
    <w:p w:rsidR="0052423A" w:rsidRDefault="0052423A" w:rsidP="0052423A">
      <w:pPr>
        <w:pStyle w:val="NormalWeb"/>
        <w:jc w:val="both"/>
        <w:rPr>
          <w:rFonts w:ascii="Verdana" w:hAnsi="Verdana"/>
        </w:rPr>
      </w:pPr>
      <w:r>
        <w:rPr>
          <w:rFonts w:ascii="Verdana" w:hAnsi="Verdana"/>
        </w:rPr>
        <w:t xml:space="preserve">c) Por contratación con sociedades privadas o mixtas. En tal caso las tratativas preliminares entre la persona o entidad privada y la entidad pública concedente, se llevarán a cabo hasta fijar las bases principales de la futura concesión; hecho lo cual se optará por la licitación pública con dichas bases o se convocará públicamente para la presentación de proyectos en competencia, mediante los avisos o anuncios pertinentes. En este caso si no se presentaran mejores ofertas, el contrato podrá celebrarse directamente con la persona o entidad privada que inició las tratativas preliminares hasta la redacción de aquellas bases. Si se presentaran ofertas mejores, a juicio exclusivo del Estado, se llamará a licitación pública o privada entre los oferentes para la construcción, conservación o explotación de que se trate. </w:t>
      </w:r>
    </w:p>
    <w:p w:rsidR="0052423A" w:rsidRDefault="0052423A" w:rsidP="0052423A">
      <w:pPr>
        <w:pStyle w:val="NormalWeb"/>
        <w:jc w:val="both"/>
        <w:rPr>
          <w:rFonts w:ascii="Verdana" w:hAnsi="Verdana"/>
        </w:rPr>
      </w:pPr>
      <w:r>
        <w:rPr>
          <w:rFonts w:ascii="Verdana" w:hAnsi="Verdana"/>
        </w:rPr>
        <w:t xml:space="preserve">En todos los casos deberán respetarse, en cuanto a la etapa de construcción, las normas legales establecidas para el contrato de obra pública en todo lo que sea pertinente. </w:t>
      </w:r>
    </w:p>
    <w:p w:rsidR="0052423A" w:rsidRDefault="0052423A" w:rsidP="0052423A">
      <w:pPr>
        <w:pStyle w:val="NormalWeb"/>
        <w:jc w:val="both"/>
        <w:rPr>
          <w:rFonts w:ascii="Verdana" w:hAnsi="Verdana"/>
        </w:rPr>
      </w:pPr>
      <w:r>
        <w:rPr>
          <w:rFonts w:ascii="Verdana" w:hAnsi="Verdana"/>
          <w:b/>
          <w:bCs/>
        </w:rPr>
        <w:t>ARTICULO 5º.-</w:t>
      </w:r>
      <w:r>
        <w:rPr>
          <w:rFonts w:ascii="Verdana" w:hAnsi="Verdana"/>
        </w:rPr>
        <w:t xml:space="preserve"> El Poder Ejecutivo podrá crear sociedades anónimas mixtas con o sin mayoría estatal, de acuerdo a lo establecido por la ley 17.318, o entes públicos u otro tipo de persona jurídica para el cumplimiento de los fines previstos en la presente ley, haciendo el aporte de capital que considerare necesario o creando los fondos especiales pertinentes. </w:t>
      </w:r>
    </w:p>
    <w:p w:rsidR="0052423A" w:rsidRDefault="0052423A" w:rsidP="0052423A">
      <w:pPr>
        <w:pStyle w:val="NormalWeb"/>
        <w:jc w:val="both"/>
        <w:rPr>
          <w:rFonts w:ascii="Verdana" w:hAnsi="Verdana"/>
        </w:rPr>
      </w:pPr>
      <w:r>
        <w:rPr>
          <w:rFonts w:ascii="Verdana" w:hAnsi="Verdana"/>
        </w:rPr>
        <w:t xml:space="preserve">Los entes públicos que el Poder Ejecutivo disponga crear de acuerdo a esta ley tendrán personería jurídica y plena capacidad para adquirir derechos, contraer </w:t>
      </w:r>
      <w:r>
        <w:rPr>
          <w:rFonts w:ascii="Verdana" w:hAnsi="Verdana"/>
        </w:rPr>
        <w:lastRenderedPageBreak/>
        <w:t xml:space="preserve">obligaciones y estar en juicio como actor y demandado, en cumplimiento de las finalidades que motivaron su creación. Podrán asimismo proyectar su presupuesto anual, estatuto de su personal, reglamento y estructura internos. </w:t>
      </w:r>
    </w:p>
    <w:p w:rsidR="0052423A" w:rsidRDefault="0052423A" w:rsidP="0052423A">
      <w:pPr>
        <w:pStyle w:val="NormalWeb"/>
        <w:jc w:val="both"/>
        <w:rPr>
          <w:rFonts w:ascii="Verdana" w:hAnsi="Verdana"/>
        </w:rPr>
      </w:pPr>
      <w:r>
        <w:rPr>
          <w:rFonts w:ascii="Verdana" w:hAnsi="Verdana"/>
        </w:rPr>
        <w:t xml:space="preserve">El cumplimiento de las condiciones de la concesión será fiscalizado por el Estado, que designará su representación o delegación en el ente concesionario, cualquiera sea su naturaleza, con las facultades que se fijen en el contrato de concesión. </w:t>
      </w:r>
    </w:p>
    <w:p w:rsidR="0052423A" w:rsidRDefault="0052423A" w:rsidP="0052423A">
      <w:pPr>
        <w:pStyle w:val="NormalWeb"/>
        <w:jc w:val="both"/>
        <w:rPr>
          <w:rFonts w:ascii="Verdana" w:hAnsi="Verdana"/>
        </w:rPr>
      </w:pPr>
      <w:r>
        <w:rPr>
          <w:rFonts w:ascii="Verdana" w:hAnsi="Verdana"/>
        </w:rPr>
        <w:t xml:space="preserve">Si la concesión previese que los entes o sociedades concesionarias pudieran o debieran obtener total o parcialmente los fondos necesarios para financiar las obras motivo de la concesión mediante el recurso del crédito, las cartas orgánicas de tales entes o sociedades deberán autorizarlos a emitir bonos o títulos y a contraer cualquier deuda u obligación, en moneda local o extranjera, vinculada con tales inversiones. Dichos bonos, títulos, obligaciones o deudas podrán gozar de la garantía del Estado de acuerdo con los términos del artículo 9º y esta circunstancia deberá hacerse constar en la concesión. </w:t>
      </w:r>
    </w:p>
    <w:p w:rsidR="0052423A" w:rsidRDefault="0052423A" w:rsidP="0052423A">
      <w:pPr>
        <w:pStyle w:val="NormalWeb"/>
        <w:jc w:val="both"/>
        <w:rPr>
          <w:rFonts w:ascii="Verdana" w:hAnsi="Verdana"/>
        </w:rPr>
      </w:pPr>
      <w:r>
        <w:rPr>
          <w:rFonts w:ascii="Verdana" w:hAnsi="Verdana"/>
          <w:b/>
          <w:bCs/>
        </w:rPr>
        <w:t>ARTICULO 6º.-</w:t>
      </w:r>
      <w:r>
        <w:rPr>
          <w:rFonts w:ascii="Verdana" w:hAnsi="Verdana"/>
        </w:rPr>
        <w:t xml:space="preserve"> El Poder Ejecutivo queda facultado para establecer desgravaciones en el impuesto a los réditos que deben abonar los inversores en las sociedades o entes concesionarios, dentro de los siguientes límites: </w:t>
      </w:r>
    </w:p>
    <w:p w:rsidR="0052423A" w:rsidRDefault="0052423A" w:rsidP="0052423A">
      <w:pPr>
        <w:pStyle w:val="NormalWeb"/>
        <w:jc w:val="both"/>
        <w:rPr>
          <w:rFonts w:ascii="Verdana" w:hAnsi="Verdana"/>
        </w:rPr>
      </w:pPr>
      <w:r>
        <w:rPr>
          <w:rFonts w:ascii="Verdana" w:hAnsi="Verdana"/>
        </w:rPr>
        <w:t xml:space="preserve">a) A los suscriptores iniciales de acciones de la concesionaria y a los inversores iniciales que efectúen aportes hasta integrar el capital total de la misma: hasta el CIENTO POR CIENTO (100 %) del monto integrado en el ejercicio; </w:t>
      </w:r>
    </w:p>
    <w:p w:rsidR="0052423A" w:rsidRDefault="0052423A" w:rsidP="0052423A">
      <w:pPr>
        <w:pStyle w:val="NormalWeb"/>
        <w:jc w:val="both"/>
        <w:rPr>
          <w:rFonts w:ascii="Verdana" w:hAnsi="Verdana"/>
        </w:rPr>
      </w:pPr>
      <w:r>
        <w:rPr>
          <w:rFonts w:ascii="Verdana" w:hAnsi="Verdana"/>
        </w:rPr>
        <w:t xml:space="preserve">b) A los suscriptores iniciales de bonos o títulos con garantía del Estado: hasta el SETENTA POR CIENTO (70 %) del monto integrado en el ejercicio. </w:t>
      </w:r>
    </w:p>
    <w:p w:rsidR="0052423A" w:rsidRDefault="0052423A" w:rsidP="0052423A">
      <w:pPr>
        <w:pStyle w:val="NormalWeb"/>
        <w:jc w:val="both"/>
        <w:rPr>
          <w:rFonts w:ascii="Verdana" w:hAnsi="Verdana"/>
        </w:rPr>
      </w:pPr>
      <w:r>
        <w:rPr>
          <w:rFonts w:ascii="Verdana" w:hAnsi="Verdana"/>
        </w:rPr>
        <w:t xml:space="preserve">Los suscriptores e inversionistas para tener derecho a la franquicia deberán mantener sus aportes de capital en la concesionaria, por un término no inferior a DOS (2) años; en caso contrario deberán reintegrar a su balance impositivo los importes respectivos en el año que tal hecho ocurra. El mismo criterio se aplicará para los suscriptores de bonos o títulos. </w:t>
      </w:r>
    </w:p>
    <w:p w:rsidR="0052423A" w:rsidRDefault="0052423A" w:rsidP="0052423A">
      <w:pPr>
        <w:pStyle w:val="NormalWeb"/>
        <w:jc w:val="both"/>
        <w:rPr>
          <w:rFonts w:ascii="Verdana" w:hAnsi="Verdana"/>
        </w:rPr>
      </w:pPr>
      <w:r>
        <w:rPr>
          <w:rFonts w:ascii="Verdana" w:hAnsi="Verdana"/>
        </w:rPr>
        <w:t xml:space="preserve">El Poder Ejecutivo queda facultado, asimismo, para establecer la exención, a la entidad concesionaria, por un término como máximo igual al plazo de la concesión, del impuesto al rédito producido por la explotación de la obra pública. </w:t>
      </w:r>
    </w:p>
    <w:p w:rsidR="0052423A" w:rsidRDefault="0052423A" w:rsidP="0052423A">
      <w:pPr>
        <w:pStyle w:val="NormalWeb"/>
        <w:jc w:val="both"/>
        <w:rPr>
          <w:rFonts w:ascii="Verdana" w:hAnsi="Verdana"/>
        </w:rPr>
      </w:pPr>
      <w:r>
        <w:rPr>
          <w:rFonts w:ascii="Verdana" w:hAnsi="Verdana"/>
          <w:b/>
          <w:bCs/>
        </w:rPr>
        <w:t>ARTICULO 7º.-</w:t>
      </w:r>
      <w:r>
        <w:rPr>
          <w:rFonts w:ascii="Verdana" w:hAnsi="Verdana"/>
        </w:rPr>
        <w:t xml:space="preserve"> En todos los casos el contrato de concesión deberá definir: el objeto de la concesión; su modalidad, de acuerdo a lo establecido en el artículo 2º de esta ley; el plazo; las bases tarifarias y procedimientos a seguir para la fijación y los reajustes del régimen de tarifas; la composición y las facultades de la representación o de la delegación a que se refiere el artículo 5º de esta ley; la indicación -si correspondiese- de utilizar recursos del crédito para financiar las obras según lo previsto en el artículo 5º de esta ley; las garantías a acordar por el Estado; los alcances de la desgravación impositiva, si la hubiere; el procedimiento de control contable y de fiscalización de los trabajos técnicos; las obligaciones recíprocas al término de la concesión; las causales y las bases de valuación para el caso de rescisión. </w:t>
      </w:r>
    </w:p>
    <w:p w:rsidR="0052423A" w:rsidRDefault="0052423A" w:rsidP="0052423A">
      <w:pPr>
        <w:pStyle w:val="NormalWeb"/>
        <w:jc w:val="both"/>
        <w:rPr>
          <w:rFonts w:ascii="Verdana" w:hAnsi="Verdana"/>
        </w:rPr>
      </w:pPr>
      <w:r>
        <w:rPr>
          <w:rFonts w:ascii="Verdana" w:hAnsi="Verdana"/>
        </w:rPr>
        <w:t xml:space="preserve">En los casos en que las inversiones motivo de la concesión fuesen a ser financiadas con recursos del crédito a obtenerse por el Estado o por el concesionario con la garantía de éste, la concesión -además de prever los procedimientos de fijación y ajuste de tarifas- deberá contener las disposiciones que aseguren la amortización y servicio de las deudas y obligaciones a contraerse, así como la obligación del </w:t>
      </w:r>
      <w:r>
        <w:rPr>
          <w:rFonts w:ascii="Verdana" w:hAnsi="Verdana"/>
        </w:rPr>
        <w:lastRenderedPageBreak/>
        <w:t xml:space="preserve">Estado de proveer el eventual defecto de ingresos si las tarifas autorizadas o reajustadas no resultasen suficientes. </w:t>
      </w:r>
    </w:p>
    <w:p w:rsidR="0052423A" w:rsidRDefault="0052423A" w:rsidP="0052423A">
      <w:pPr>
        <w:pStyle w:val="NormalWeb"/>
        <w:jc w:val="both"/>
        <w:rPr>
          <w:rFonts w:ascii="Verdana" w:hAnsi="Verdana"/>
        </w:rPr>
      </w:pPr>
      <w:r>
        <w:rPr>
          <w:rFonts w:ascii="Verdana" w:hAnsi="Verdana"/>
          <w:b/>
          <w:bCs/>
        </w:rPr>
        <w:t>ARTICULO 8º.-</w:t>
      </w:r>
      <w:r>
        <w:rPr>
          <w:rFonts w:ascii="Verdana" w:hAnsi="Verdana"/>
        </w:rPr>
        <w:t xml:space="preserve"> Créase un fondo con destino a los estudios y para control de estas concesiones, integrado por los siguientes aportes: </w:t>
      </w:r>
    </w:p>
    <w:p w:rsidR="0052423A" w:rsidRDefault="0052423A" w:rsidP="0052423A">
      <w:pPr>
        <w:pStyle w:val="NormalWeb"/>
        <w:jc w:val="both"/>
        <w:rPr>
          <w:rFonts w:ascii="Verdana" w:hAnsi="Verdana"/>
        </w:rPr>
      </w:pPr>
      <w:r>
        <w:rPr>
          <w:rFonts w:ascii="Verdana" w:hAnsi="Verdana"/>
        </w:rPr>
        <w:t>1. Un aporte de doscientos millones de pesos moneda nacional (</w:t>
      </w:r>
      <w:proofErr w:type="spellStart"/>
      <w:r>
        <w:rPr>
          <w:rFonts w:ascii="Verdana" w:hAnsi="Verdana"/>
        </w:rPr>
        <w:t>m$n</w:t>
      </w:r>
      <w:proofErr w:type="spellEnd"/>
      <w:r>
        <w:rPr>
          <w:rFonts w:ascii="Verdana" w:hAnsi="Verdana"/>
        </w:rPr>
        <w:t xml:space="preserve">. 200.000.000) provenientes de rentas generales por esta única vez. </w:t>
      </w:r>
    </w:p>
    <w:p w:rsidR="0052423A" w:rsidRDefault="0052423A" w:rsidP="0052423A">
      <w:pPr>
        <w:pStyle w:val="NormalWeb"/>
        <w:jc w:val="both"/>
        <w:rPr>
          <w:rFonts w:ascii="Verdana" w:hAnsi="Verdana"/>
        </w:rPr>
      </w:pPr>
      <w:r>
        <w:rPr>
          <w:rFonts w:ascii="Verdana" w:hAnsi="Verdana"/>
        </w:rPr>
        <w:t xml:space="preserve">2. El medio por ciento (0,5 %) de la recaudación que por peaje o tarifas se perciba en las obras ejecutadas por este sistema en el territorio del país. </w:t>
      </w:r>
    </w:p>
    <w:p w:rsidR="0052423A" w:rsidRDefault="0052423A" w:rsidP="0052423A">
      <w:pPr>
        <w:pStyle w:val="NormalWeb"/>
        <w:jc w:val="both"/>
        <w:rPr>
          <w:rFonts w:ascii="Verdana" w:hAnsi="Verdana"/>
        </w:rPr>
      </w:pPr>
      <w:r>
        <w:rPr>
          <w:rFonts w:ascii="Verdana" w:hAnsi="Verdana"/>
        </w:rPr>
        <w:t xml:space="preserve">3. El uno por ciento (1 %) de las ventas de terrenos e inmuebles o locaciones que realicen los entes concesionarios. </w:t>
      </w:r>
    </w:p>
    <w:p w:rsidR="0052423A" w:rsidRDefault="0052423A" w:rsidP="0052423A">
      <w:pPr>
        <w:pStyle w:val="NormalWeb"/>
        <w:jc w:val="both"/>
        <w:rPr>
          <w:rFonts w:ascii="Verdana" w:hAnsi="Verdana"/>
        </w:rPr>
      </w:pPr>
      <w:r>
        <w:rPr>
          <w:rFonts w:ascii="Verdana" w:hAnsi="Verdana"/>
        </w:rPr>
        <w:t xml:space="preserve">4. Todo otro aporte que se disponga en el futuro. </w:t>
      </w:r>
    </w:p>
    <w:p w:rsidR="0052423A" w:rsidRDefault="0052423A" w:rsidP="0052423A">
      <w:pPr>
        <w:pStyle w:val="NormalWeb"/>
        <w:jc w:val="both"/>
        <w:rPr>
          <w:rFonts w:ascii="Verdana" w:hAnsi="Verdana"/>
        </w:rPr>
      </w:pPr>
      <w:r>
        <w:rPr>
          <w:rFonts w:ascii="Verdana" w:hAnsi="Verdana"/>
        </w:rPr>
        <w:t xml:space="preserve">El Poder Ejecutivo queda facultado para reglamentar la disposición de estos recursos e incorporar las partidas respectivas en el presupuesto, con el régimen que estime más conveniente. </w:t>
      </w:r>
    </w:p>
    <w:p w:rsidR="0052423A" w:rsidRDefault="0052423A" w:rsidP="0052423A">
      <w:pPr>
        <w:pStyle w:val="NormalWeb"/>
        <w:jc w:val="both"/>
        <w:rPr>
          <w:rFonts w:ascii="Verdana" w:hAnsi="Verdana"/>
        </w:rPr>
      </w:pPr>
      <w:r>
        <w:rPr>
          <w:rFonts w:ascii="Verdana" w:hAnsi="Verdana"/>
          <w:b/>
          <w:bCs/>
        </w:rPr>
        <w:t>ARTICULO 9º.-</w:t>
      </w:r>
      <w:r>
        <w:rPr>
          <w:rFonts w:ascii="Verdana" w:hAnsi="Verdana"/>
        </w:rPr>
        <w:t xml:space="preserve"> El uso por los concesionarios de las facultades de emitir y colocar valores y contraer deudas con garantías del Estado a que se refieren los artículos 5º y 7º quedará sujeto a autorización previa de las autoridades económicas y monetarias competentes, al solo efecto de la determinación de la oportunidad y de las condiciones de las operaciones a realizar. </w:t>
      </w:r>
    </w:p>
    <w:p w:rsidR="0052423A" w:rsidRDefault="0052423A" w:rsidP="0052423A">
      <w:pPr>
        <w:pStyle w:val="NormalWeb"/>
        <w:jc w:val="both"/>
        <w:rPr>
          <w:rFonts w:ascii="Verdana" w:hAnsi="Verdana"/>
        </w:rPr>
      </w:pPr>
      <w:r>
        <w:rPr>
          <w:rFonts w:ascii="Verdana" w:hAnsi="Verdana"/>
          <w:b/>
          <w:bCs/>
        </w:rPr>
        <w:t>ARTICULO 10.-</w:t>
      </w:r>
      <w:r>
        <w:rPr>
          <w:rFonts w:ascii="Verdana" w:hAnsi="Verdana"/>
        </w:rPr>
        <w:t xml:space="preserve"> </w:t>
      </w:r>
      <w:proofErr w:type="spellStart"/>
      <w:r>
        <w:rPr>
          <w:rFonts w:ascii="Verdana" w:hAnsi="Verdana"/>
        </w:rPr>
        <w:t>Decláranse</w:t>
      </w:r>
      <w:proofErr w:type="spellEnd"/>
      <w:r>
        <w:rPr>
          <w:rFonts w:ascii="Verdana" w:hAnsi="Verdana"/>
        </w:rPr>
        <w:t xml:space="preserve"> de utilidad pública y sujetos a expropiación todos los bienes muebles e inmuebles requeridos para la realización de las obras comprendidas en la presente ley. </w:t>
      </w:r>
    </w:p>
    <w:p w:rsidR="0052423A" w:rsidRDefault="0052423A" w:rsidP="0052423A">
      <w:pPr>
        <w:pStyle w:val="NormalWeb"/>
        <w:jc w:val="both"/>
        <w:rPr>
          <w:rFonts w:ascii="Verdana" w:hAnsi="Verdana"/>
        </w:rPr>
      </w:pPr>
      <w:proofErr w:type="gramStart"/>
      <w:r>
        <w:rPr>
          <w:rFonts w:ascii="Verdana" w:hAnsi="Verdana"/>
          <w:b/>
          <w:bCs/>
        </w:rPr>
        <w:t>ARTICULO</w:t>
      </w:r>
      <w:proofErr w:type="gramEnd"/>
      <w:r>
        <w:rPr>
          <w:rFonts w:ascii="Verdana" w:hAnsi="Verdana"/>
          <w:b/>
          <w:bCs/>
        </w:rPr>
        <w:t xml:space="preserve"> 11.-</w:t>
      </w:r>
      <w:r>
        <w:rPr>
          <w:rFonts w:ascii="Verdana" w:hAnsi="Verdana"/>
        </w:rPr>
        <w:t xml:space="preserve"> </w:t>
      </w:r>
      <w:proofErr w:type="spellStart"/>
      <w:r>
        <w:rPr>
          <w:rFonts w:ascii="Verdana" w:hAnsi="Verdana"/>
        </w:rPr>
        <w:t>Incorpórase</w:t>
      </w:r>
      <w:proofErr w:type="spellEnd"/>
      <w:r>
        <w:rPr>
          <w:rFonts w:ascii="Verdana" w:hAnsi="Verdana"/>
        </w:rPr>
        <w:t xml:space="preserve"> al artículo 11 de la ley 17.271, como competencia de la Secretaría de Estado de Obras Públicas los siguientes incisos: </w:t>
      </w:r>
    </w:p>
    <w:p w:rsidR="0052423A" w:rsidRDefault="0052423A" w:rsidP="0052423A">
      <w:pPr>
        <w:pStyle w:val="NormalWeb"/>
        <w:jc w:val="both"/>
        <w:rPr>
          <w:rFonts w:ascii="Verdana" w:hAnsi="Verdana"/>
        </w:rPr>
      </w:pPr>
      <w:r>
        <w:rPr>
          <w:rFonts w:ascii="Verdana" w:hAnsi="Verdana"/>
        </w:rPr>
        <w:t xml:space="preserve">20. Entender en el otorgamiento de concesiones de obra pública a sociedades privadas, mixtas o entes públicos para la construcción, conservación o explotación de obras públicas mediante el cobro de tarifas o peaje; en su régimen de promoción, en los estudios de rentabilidad, en la determinación de la modalidad de la concesión, en la formación de sociedades o entes necesarios a los fines previstos. </w:t>
      </w:r>
    </w:p>
    <w:p w:rsidR="0052423A" w:rsidRDefault="0052423A" w:rsidP="0052423A">
      <w:pPr>
        <w:pStyle w:val="NormalWeb"/>
        <w:jc w:val="both"/>
        <w:rPr>
          <w:rFonts w:ascii="Verdana" w:hAnsi="Verdana"/>
        </w:rPr>
      </w:pPr>
      <w:r>
        <w:rPr>
          <w:rFonts w:ascii="Verdana" w:hAnsi="Verdana"/>
        </w:rPr>
        <w:t xml:space="preserve">21. Entender en coordinación con los organismos de Estado correspondientes, en la fiscalización y control de las concesiones e intervenir con la Secretaría de Estado de Hacienda en lo referente a la emisión de títulos, bonos, valores u obligaciones. </w:t>
      </w:r>
    </w:p>
    <w:p w:rsidR="0052423A" w:rsidRDefault="0052423A" w:rsidP="0052423A">
      <w:pPr>
        <w:pStyle w:val="NormalWeb"/>
        <w:jc w:val="both"/>
        <w:rPr>
          <w:rFonts w:ascii="Verdana" w:hAnsi="Verdana"/>
        </w:rPr>
      </w:pPr>
      <w:r>
        <w:rPr>
          <w:rFonts w:ascii="Verdana" w:hAnsi="Verdana"/>
          <w:b/>
          <w:bCs/>
        </w:rPr>
        <w:t>ARTICULO 12.-</w:t>
      </w:r>
      <w:r>
        <w:rPr>
          <w:rFonts w:ascii="Verdana" w:hAnsi="Verdana"/>
        </w:rPr>
        <w:t xml:space="preserve"> Comuníquese, publíquese, </w:t>
      </w:r>
      <w:proofErr w:type="spellStart"/>
      <w:r>
        <w:rPr>
          <w:rFonts w:ascii="Verdana" w:hAnsi="Verdana"/>
        </w:rPr>
        <w:t>dése</w:t>
      </w:r>
      <w:proofErr w:type="spellEnd"/>
      <w:r>
        <w:rPr>
          <w:rFonts w:ascii="Verdana" w:hAnsi="Verdana"/>
        </w:rPr>
        <w:t xml:space="preserve"> a la Dirección Nacional del Registro Oficial y pase al Ministerio de Economía y Trabajo (Secretaría de Estado de Obras Públicas) a sus efectos. </w:t>
      </w:r>
    </w:p>
    <w:p w:rsidR="0052423A" w:rsidRDefault="0052423A" w:rsidP="0052423A">
      <w:pPr>
        <w:pStyle w:val="NormalWeb"/>
        <w:jc w:val="both"/>
        <w:rPr>
          <w:rFonts w:ascii="Verdana" w:hAnsi="Verdana"/>
        </w:rPr>
      </w:pPr>
      <w:r>
        <w:rPr>
          <w:rFonts w:ascii="Verdana" w:hAnsi="Verdana"/>
        </w:rPr>
        <w:t xml:space="preserve">ONGANIA - Julio Emilio </w:t>
      </w:r>
      <w:proofErr w:type="spellStart"/>
      <w:r>
        <w:rPr>
          <w:rFonts w:ascii="Verdana" w:hAnsi="Verdana"/>
        </w:rPr>
        <w:t>Alvarez</w:t>
      </w:r>
      <w:proofErr w:type="spellEnd"/>
      <w:r>
        <w:rPr>
          <w:rFonts w:ascii="Verdana" w:hAnsi="Verdana"/>
        </w:rPr>
        <w:t xml:space="preserve">. </w:t>
      </w:r>
    </w:p>
    <w:p w:rsidR="000339B1" w:rsidRDefault="000339B1"/>
    <w:sectPr w:rsidR="000339B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23A"/>
    <w:rsid w:val="000339B1"/>
    <w:rsid w:val="00196010"/>
    <w:rsid w:val="001F2374"/>
    <w:rsid w:val="0052423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2423A"/>
    <w:pPr>
      <w:spacing w:before="150" w:after="300" w:line="240" w:lineRule="auto"/>
      <w:ind w:left="600" w:right="600"/>
    </w:pPr>
    <w:rPr>
      <w:rFonts w:ascii="Times New Roman" w:eastAsia="Times New Roman" w:hAnsi="Times New Roman" w:cs="Times New Roman"/>
      <w:color w:val="000000"/>
      <w:sz w:val="18"/>
      <w:szCs w:val="18"/>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2423A"/>
    <w:pPr>
      <w:spacing w:before="150" w:after="300" w:line="240" w:lineRule="auto"/>
      <w:ind w:left="600" w:right="600"/>
    </w:pPr>
    <w:rPr>
      <w:rFonts w:ascii="Times New Roman" w:eastAsia="Times New Roman" w:hAnsi="Times New Roman" w:cs="Times New Roman"/>
      <w:color w:val="000000"/>
      <w:sz w:val="18"/>
      <w:szCs w:val="18"/>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33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2177</Words>
  <Characters>11976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dcterms:created xsi:type="dcterms:W3CDTF">2013-05-22T17:55:00Z</dcterms:created>
  <dcterms:modified xsi:type="dcterms:W3CDTF">2013-05-22T18:19:00Z</dcterms:modified>
</cp:coreProperties>
</file>